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2C3B09">
      <w:pPr>
        <w:tabs>
          <w:tab w:val="left" w:pos="6946"/>
        </w:tabs>
        <w:ind w:left="-40" w:leftChars="-135" w:right="-197" w:rightChars="-94" w:hanging="243" w:hangingChars="32"/>
        <w:jc w:val="center"/>
        <w:rPr>
          <w:rFonts w:hint="default" w:ascii="Times New Roman" w:hAnsi="Times New Roman" w:cs="Times New Roman"/>
          <w:b/>
          <w:color w:val="FF0000"/>
          <w:w w:val="90"/>
          <w:sz w:val="84"/>
          <w:szCs w:val="84"/>
        </w:rPr>
      </w:pPr>
      <w:r>
        <w:rPr>
          <w:rFonts w:hint="default" w:ascii="Times New Roman" w:hAnsi="Times New Roman" w:cs="Times New Roman"/>
          <w:b/>
          <w:color w:val="FF0000"/>
          <w:w w:val="90"/>
          <w:sz w:val="84"/>
          <w:szCs w:val="84"/>
        </w:rPr>
        <w:t>中</w:t>
      </w:r>
      <w:r>
        <w:rPr>
          <w:rFonts w:hint="default" w:ascii="Times New Roman" w:hAnsi="Times New Roman" w:cs="Times New Roman"/>
          <w:b/>
          <w:color w:val="FF0000"/>
          <w:w w:val="90"/>
          <w:sz w:val="16"/>
          <w:szCs w:val="16"/>
        </w:rPr>
        <w:t xml:space="preserve"> </w:t>
      </w:r>
      <w:r>
        <w:rPr>
          <w:rFonts w:hint="default" w:ascii="Times New Roman" w:hAnsi="Times New Roman" w:cs="Times New Roman"/>
          <w:b/>
          <w:color w:val="FF0000"/>
          <w:w w:val="90"/>
          <w:sz w:val="84"/>
          <w:szCs w:val="84"/>
        </w:rPr>
        <w:t>国</w:t>
      </w:r>
      <w:r>
        <w:rPr>
          <w:rFonts w:hint="default" w:ascii="Times New Roman" w:hAnsi="Times New Roman" w:cs="Times New Roman"/>
          <w:b/>
          <w:color w:val="FF0000"/>
          <w:w w:val="90"/>
          <w:sz w:val="16"/>
          <w:szCs w:val="16"/>
        </w:rPr>
        <w:t xml:space="preserve"> </w:t>
      </w:r>
      <w:r>
        <w:rPr>
          <w:rFonts w:hint="default" w:ascii="Times New Roman" w:hAnsi="Times New Roman" w:cs="Times New Roman"/>
          <w:b/>
          <w:color w:val="FF0000"/>
          <w:w w:val="90"/>
          <w:sz w:val="84"/>
          <w:szCs w:val="84"/>
        </w:rPr>
        <w:t>造</w:t>
      </w:r>
      <w:r>
        <w:rPr>
          <w:rFonts w:hint="default" w:ascii="Times New Roman" w:hAnsi="Times New Roman" w:cs="Times New Roman"/>
          <w:b/>
          <w:color w:val="FF0000"/>
          <w:w w:val="90"/>
          <w:sz w:val="16"/>
          <w:szCs w:val="16"/>
        </w:rPr>
        <w:t xml:space="preserve"> </w:t>
      </w:r>
      <w:r>
        <w:rPr>
          <w:rFonts w:hint="default" w:ascii="Times New Roman" w:hAnsi="Times New Roman" w:cs="Times New Roman"/>
          <w:b/>
          <w:color w:val="FF0000"/>
          <w:w w:val="90"/>
          <w:sz w:val="84"/>
          <w:szCs w:val="84"/>
        </w:rPr>
        <w:t>船</w:t>
      </w:r>
      <w:r>
        <w:rPr>
          <w:rFonts w:hint="default" w:ascii="Times New Roman" w:hAnsi="Times New Roman" w:cs="Times New Roman"/>
          <w:b/>
          <w:color w:val="FF0000"/>
          <w:w w:val="90"/>
          <w:sz w:val="10"/>
          <w:szCs w:val="10"/>
        </w:rPr>
        <w:t xml:space="preserve"> </w:t>
      </w:r>
      <w:r>
        <w:rPr>
          <w:rFonts w:hint="default" w:ascii="Times New Roman" w:hAnsi="Times New Roman" w:cs="Times New Roman"/>
          <w:b/>
          <w:color w:val="FF0000"/>
          <w:w w:val="90"/>
          <w:sz w:val="84"/>
          <w:szCs w:val="84"/>
        </w:rPr>
        <w:t>工</w:t>
      </w:r>
      <w:r>
        <w:rPr>
          <w:rFonts w:hint="default" w:ascii="Times New Roman" w:hAnsi="Times New Roman" w:cs="Times New Roman"/>
          <w:b/>
          <w:color w:val="FF0000"/>
          <w:w w:val="90"/>
          <w:sz w:val="15"/>
          <w:szCs w:val="15"/>
        </w:rPr>
        <w:t xml:space="preserve"> </w:t>
      </w:r>
      <w:r>
        <w:rPr>
          <w:rFonts w:hint="default" w:ascii="Times New Roman" w:hAnsi="Times New Roman" w:cs="Times New Roman"/>
          <w:b/>
          <w:color w:val="FF0000"/>
          <w:w w:val="90"/>
          <w:sz w:val="84"/>
          <w:szCs w:val="84"/>
        </w:rPr>
        <w:t>程</w:t>
      </w:r>
      <w:r>
        <w:rPr>
          <w:rFonts w:hint="default" w:ascii="Times New Roman" w:hAnsi="Times New Roman" w:cs="Times New Roman"/>
          <w:b/>
          <w:color w:val="FF0000"/>
          <w:w w:val="90"/>
          <w:sz w:val="16"/>
          <w:szCs w:val="16"/>
        </w:rPr>
        <w:t xml:space="preserve"> </w:t>
      </w:r>
      <w:r>
        <w:rPr>
          <w:rFonts w:hint="default" w:ascii="Times New Roman" w:hAnsi="Times New Roman" w:cs="Times New Roman"/>
          <w:b/>
          <w:color w:val="FF0000"/>
          <w:w w:val="90"/>
          <w:sz w:val="84"/>
          <w:szCs w:val="84"/>
        </w:rPr>
        <w:t>学</w:t>
      </w:r>
      <w:r>
        <w:rPr>
          <w:rFonts w:hint="default" w:ascii="Times New Roman" w:hAnsi="Times New Roman" w:cs="Times New Roman"/>
          <w:b/>
          <w:color w:val="FF0000"/>
          <w:w w:val="90"/>
          <w:sz w:val="16"/>
          <w:szCs w:val="16"/>
        </w:rPr>
        <w:t xml:space="preserve"> </w:t>
      </w:r>
      <w:r>
        <w:rPr>
          <w:rFonts w:hint="default" w:ascii="Times New Roman" w:hAnsi="Times New Roman" w:cs="Times New Roman"/>
          <w:b/>
          <w:color w:val="FF0000"/>
          <w:w w:val="90"/>
          <w:sz w:val="84"/>
          <w:szCs w:val="84"/>
        </w:rPr>
        <w:t>会</w:t>
      </w:r>
      <w:r>
        <w:rPr>
          <w:rFonts w:hint="default" w:ascii="Times New Roman" w:hAnsi="Times New Roman" w:cs="Times New Roman"/>
          <w:b/>
          <w:color w:val="FF0000"/>
          <w:w w:val="90"/>
          <w:sz w:val="16"/>
          <w:szCs w:val="16"/>
        </w:rPr>
        <w:t xml:space="preserve"> </w:t>
      </w:r>
      <w:r>
        <w:rPr>
          <w:rFonts w:hint="default" w:ascii="Times New Roman" w:hAnsi="Times New Roman" w:cs="Times New Roman"/>
          <w:b/>
          <w:color w:val="FF0000"/>
          <w:w w:val="90"/>
          <w:sz w:val="84"/>
          <w:szCs w:val="84"/>
        </w:rPr>
        <w:t>文</w:t>
      </w:r>
      <w:r>
        <w:rPr>
          <w:rFonts w:hint="default" w:ascii="Times New Roman" w:hAnsi="Times New Roman" w:cs="Times New Roman"/>
          <w:b/>
          <w:color w:val="FF0000"/>
          <w:w w:val="90"/>
          <w:sz w:val="16"/>
          <w:szCs w:val="16"/>
        </w:rPr>
        <w:t xml:space="preserve"> </w:t>
      </w:r>
      <w:r>
        <w:rPr>
          <w:rFonts w:hint="default" w:ascii="Times New Roman" w:hAnsi="Times New Roman" w:cs="Times New Roman"/>
          <w:b/>
          <w:color w:val="FF0000"/>
          <w:w w:val="90"/>
          <w:sz w:val="84"/>
          <w:szCs w:val="84"/>
        </w:rPr>
        <w:t>件</w:t>
      </w:r>
    </w:p>
    <w:p w14:paraId="0BE18B2F">
      <w:pPr>
        <w:rPr>
          <w:rFonts w:hint="default" w:ascii="Times New Roman" w:hAnsi="Times New Roman" w:cs="Times New Roman"/>
        </w:rPr>
      </w:pPr>
    </w:p>
    <w:p w14:paraId="66A5456A">
      <w:pPr>
        <w:rPr>
          <w:rFonts w:hint="default" w:ascii="Times New Roman" w:hAnsi="Times New Roman" w:cs="Times New Roman"/>
        </w:rPr>
      </w:pPr>
    </w:p>
    <w:p w14:paraId="6D64EE50">
      <w:pPr>
        <w:spacing w:line="520" w:lineRule="exact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船会</w:t>
      </w:r>
      <w:bookmarkStart w:id="0" w:name="_Hlk68623136"/>
      <w:r>
        <w:rPr>
          <w:rFonts w:hint="default" w:ascii="Times New Roman" w:hAnsi="Times New Roman" w:eastAsia="仿宋_GB2312" w:cs="Times New Roman"/>
          <w:sz w:val="32"/>
          <w:szCs w:val="32"/>
        </w:rPr>
        <w:t>〔2026〕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  <w:bookmarkEnd w:id="0"/>
    </w:p>
    <w:p w14:paraId="5417681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68580</wp:posOffset>
                </wp:positionV>
                <wp:extent cx="5257800" cy="0"/>
                <wp:effectExtent l="9525" t="14605" r="9525" b="13970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3pt;margin-top:5.4pt;height:0pt;width:414pt;z-index:251659264;mso-width-relative:page;mso-height-relative:page;" filled="f" stroked="t" coordsize="21600,21600" o:gfxdata="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IXoJ9UAAAAIAQAADwAAAAAAAAABACAAAAAiAAAAZHJzL2Rvd25yZXYueG1sUEsBAhQA&#10;FAAAAAgAh07iQK3TJ5H1AQAAvwMAAA4AAAAAAAAAAQAgAAAAJAEAAGRycy9lMm9Eb2MueG1sUEsF&#10;BgAAAAAGAAYAWQEAAIsFAAAAAA==&#10;">
                <v:fill on="f" focussize="0,0"/>
                <v:stroke weight="1.25pt" color="#FF0000" joinstyle="round"/>
                <v:imagedata o:title=""/>
                <o:lock v:ext="edit" aspectratio="f"/>
              </v:shape>
            </w:pict>
          </mc:Fallback>
        </mc:AlternateContent>
      </w:r>
    </w:p>
    <w:p w14:paraId="21017CCC">
      <w:pPr>
        <w:rPr>
          <w:rFonts w:hint="default" w:ascii="Times New Roman" w:hAnsi="Times New Roman" w:cs="Times New Roman"/>
        </w:rPr>
      </w:pPr>
    </w:p>
    <w:p w14:paraId="511D5F4C">
      <w:pPr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中国造船工程学会2026年第五批</w:t>
      </w:r>
    </w:p>
    <w:p w14:paraId="6EDDC17F">
      <w:pPr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团体标准发布公告</w:t>
      </w:r>
    </w:p>
    <w:p w14:paraId="4C550BA3">
      <w:pPr>
        <w:spacing w:line="480" w:lineRule="exact"/>
        <w:jc w:val="left"/>
        <w:rPr>
          <w:rFonts w:hint="default" w:ascii="Times New Roman" w:hAnsi="Times New Roman" w:eastAsia="仿宋_GB2312" w:cs="Times New Roman"/>
          <w:kern w:val="0"/>
          <w:sz w:val="28"/>
          <w:szCs w:val="28"/>
        </w:rPr>
      </w:pPr>
    </w:p>
    <w:p w14:paraId="75AC58A2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根据《中国造船工程学会标准制修订管理办法》，经过标准编制、立项、征求意见、审查、报批等程序，中国造船工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程学会批准《船用柴油机状态监测装置》（T/CSNAME 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—2026）等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项团体标准于2026年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日发布，自202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日起实施，现予公告。</w:t>
      </w:r>
    </w:p>
    <w:p w14:paraId="6FD138AF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251B86D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：1.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中国造船工程学会发布标准清单</w:t>
      </w:r>
    </w:p>
    <w:p w14:paraId="541CFC92">
      <w:pPr>
        <w:spacing w:line="560" w:lineRule="exact"/>
        <w:ind w:right="320" w:firstLine="1600" w:firstLineChars="5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标准发布稿</w:t>
      </w:r>
    </w:p>
    <w:p w14:paraId="50C2FBFA">
      <w:pPr>
        <w:spacing w:line="560" w:lineRule="exact"/>
        <w:ind w:right="32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1" w:name="_GoBack"/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3449320</wp:posOffset>
            </wp:positionH>
            <wp:positionV relativeFrom="paragraph">
              <wp:posOffset>220345</wp:posOffset>
            </wp:positionV>
            <wp:extent cx="1804670" cy="1627505"/>
            <wp:effectExtent l="0" t="0" r="5080" b="10795"/>
            <wp:wrapNone/>
            <wp:docPr id="15" name="图片 15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片1"/>
                    <pic:cNvPicPr>
                      <a:picLocks noChangeAspect="1"/>
                    </pic:cNvPicPr>
                  </pic:nvPicPr>
                  <pic:blipFill>
                    <a:blip r:embed="rId4">
                      <a:lum bright="-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4670" cy="1627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"/>
    </w:p>
    <w:p w14:paraId="7C7F64DB">
      <w:pPr>
        <w:spacing w:line="560" w:lineRule="exact"/>
        <w:ind w:right="159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E4D20AB">
      <w:pPr>
        <w:spacing w:line="560" w:lineRule="exact"/>
        <w:ind w:right="159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中国造船工程学会</w:t>
      </w:r>
    </w:p>
    <w:p w14:paraId="2FEB0462">
      <w:pPr>
        <w:spacing w:line="560" w:lineRule="exact"/>
        <w:ind w:right="14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202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 w14:paraId="1DBCDAE3">
      <w:pPr>
        <w:spacing w:line="560" w:lineRule="exact"/>
        <w:ind w:right="140"/>
        <w:rPr>
          <w:rFonts w:hint="default" w:ascii="Times New Roman" w:hAnsi="Times New Roman" w:eastAsia="仿宋_GB2312" w:cs="Times New Roman"/>
          <w:sz w:val="32"/>
          <w:szCs w:val="32"/>
        </w:rPr>
        <w:sectPr>
          <w:pgSz w:w="11906" w:h="16838"/>
          <w:pgMar w:top="1843" w:right="1800" w:bottom="1440" w:left="1800" w:header="851" w:footer="992" w:gutter="0"/>
          <w:cols w:space="425" w:num="1"/>
          <w:docGrid w:type="lines" w:linePitch="312" w:charSpace="0"/>
        </w:sectPr>
      </w:pPr>
    </w:p>
    <w:p w14:paraId="6671FD4F">
      <w:pPr>
        <w:spacing w:line="560" w:lineRule="exact"/>
        <w:ind w:right="1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06701EA9">
      <w:pPr>
        <w:spacing w:after="100" w:afterAutospacing="1" w:line="560" w:lineRule="exact"/>
        <w:ind w:right="142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中国造船工程学会发布标准清单</w:t>
      </w:r>
    </w:p>
    <w:tbl>
      <w:tblPr>
        <w:tblStyle w:val="5"/>
        <w:tblW w:w="495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9"/>
        <w:gridCol w:w="4101"/>
        <w:gridCol w:w="8189"/>
      </w:tblGrid>
      <w:tr w14:paraId="3F8AE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424" w:type="pct"/>
            <w:vAlign w:val="center"/>
          </w:tcPr>
          <w:p w14:paraId="7BF74175">
            <w:pPr>
              <w:jc w:val="center"/>
              <w:rPr>
                <w:rFonts w:hint="default"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1527" w:type="pct"/>
            <w:vAlign w:val="center"/>
          </w:tcPr>
          <w:p w14:paraId="579732D1">
            <w:pPr>
              <w:jc w:val="center"/>
              <w:rPr>
                <w:rFonts w:hint="default"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  <w:szCs w:val="28"/>
              </w:rPr>
              <w:t>标准编号</w:t>
            </w:r>
          </w:p>
        </w:tc>
        <w:tc>
          <w:tcPr>
            <w:tcW w:w="3049" w:type="pct"/>
            <w:vAlign w:val="center"/>
          </w:tcPr>
          <w:p w14:paraId="5E856BF1">
            <w:pPr>
              <w:jc w:val="center"/>
              <w:rPr>
                <w:rFonts w:hint="default"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  <w:szCs w:val="28"/>
              </w:rPr>
              <w:t>标准名称</w:t>
            </w:r>
          </w:p>
        </w:tc>
      </w:tr>
      <w:tr w14:paraId="0F3DA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4" w:type="pct"/>
            <w:vAlign w:val="center"/>
          </w:tcPr>
          <w:p w14:paraId="4F7D0766">
            <w:pPr>
              <w:numPr>
                <w:numId w:val="0"/>
              </w:numPr>
              <w:ind w:leftChars="0"/>
              <w:jc w:val="center"/>
              <w:rPr>
                <w:rFonts w:hint="eastAsia" w:ascii="Times New Roman" w:hAnsi="Times New Roman" w:eastAsia="仿宋" w:cs="Times New Roman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527" w:type="pct"/>
            <w:vAlign w:val="center"/>
          </w:tcPr>
          <w:p w14:paraId="0A91C473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 xml:space="preserve">T/CSNAME 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14—2026</w:t>
            </w:r>
          </w:p>
        </w:tc>
        <w:tc>
          <w:tcPr>
            <w:tcW w:w="3049" w:type="pct"/>
            <w:vAlign w:val="center"/>
          </w:tcPr>
          <w:p w14:paraId="152A34F0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船用柴油机状态监测装置</w:t>
            </w:r>
          </w:p>
        </w:tc>
      </w:tr>
      <w:tr w14:paraId="0A548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4" w:type="pct"/>
            <w:vAlign w:val="center"/>
          </w:tcPr>
          <w:p w14:paraId="531CDBE7">
            <w:pPr>
              <w:numPr>
                <w:numId w:val="0"/>
              </w:numPr>
              <w:ind w:leftChars="0"/>
              <w:jc w:val="center"/>
              <w:rPr>
                <w:rFonts w:hint="eastAsia" w:ascii="Times New Roman" w:hAnsi="Times New Roman" w:eastAsia="仿宋" w:cs="Times New Roman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527" w:type="pct"/>
            <w:vAlign w:val="center"/>
          </w:tcPr>
          <w:p w14:paraId="152D1CF0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 xml:space="preserve">T/CSNAME 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30—2026</w:t>
            </w:r>
          </w:p>
        </w:tc>
        <w:tc>
          <w:tcPr>
            <w:tcW w:w="3049" w:type="pct"/>
            <w:vAlign w:val="center"/>
          </w:tcPr>
          <w:p w14:paraId="7EBBEBDD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船舶大数据岸基综合监控管理平台技术要求</w:t>
            </w:r>
          </w:p>
        </w:tc>
      </w:tr>
      <w:tr w14:paraId="24B4E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4" w:type="pct"/>
            <w:vAlign w:val="center"/>
          </w:tcPr>
          <w:p w14:paraId="7F157A66">
            <w:pPr>
              <w:numPr>
                <w:numId w:val="0"/>
              </w:numPr>
              <w:ind w:leftChars="0"/>
              <w:jc w:val="center"/>
              <w:rPr>
                <w:rFonts w:hint="eastAsia" w:ascii="Times New Roman" w:hAnsi="Times New Roman" w:eastAsia="仿宋" w:cs="Times New Roman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527" w:type="pct"/>
            <w:vAlign w:val="center"/>
          </w:tcPr>
          <w:p w14:paraId="7605970F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T/CSNAME 222—2026</w:t>
            </w:r>
          </w:p>
        </w:tc>
        <w:tc>
          <w:tcPr>
            <w:tcW w:w="3049" w:type="pct"/>
            <w:vAlign w:val="center"/>
          </w:tcPr>
          <w:p w14:paraId="4F810BF7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船载碳捕集系统吸收解吸性能计算方法</w:t>
            </w:r>
          </w:p>
        </w:tc>
      </w:tr>
      <w:tr w14:paraId="02FDB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4" w:type="pct"/>
            <w:vAlign w:val="center"/>
          </w:tcPr>
          <w:p w14:paraId="563F1F57">
            <w:pPr>
              <w:numPr>
                <w:numId w:val="0"/>
              </w:numPr>
              <w:ind w:leftChars="0"/>
              <w:jc w:val="center"/>
              <w:rPr>
                <w:rFonts w:hint="eastAsia" w:ascii="Times New Roman" w:hAnsi="Times New Roman" w:eastAsia="仿宋" w:cs="Times New Roman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527" w:type="pct"/>
            <w:vAlign w:val="center"/>
          </w:tcPr>
          <w:p w14:paraId="4EA233A2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T/CSNAME 225—2026</w:t>
            </w:r>
          </w:p>
        </w:tc>
        <w:tc>
          <w:tcPr>
            <w:tcW w:w="3049" w:type="pct"/>
            <w:vAlign w:val="center"/>
          </w:tcPr>
          <w:p w14:paraId="3FA39E53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船体监测系统技术要求</w:t>
            </w:r>
          </w:p>
        </w:tc>
      </w:tr>
      <w:tr w14:paraId="23CE4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4" w:type="pct"/>
            <w:vAlign w:val="center"/>
          </w:tcPr>
          <w:p w14:paraId="65729502">
            <w:pPr>
              <w:numPr>
                <w:numId w:val="0"/>
              </w:numPr>
              <w:ind w:leftChars="0"/>
              <w:jc w:val="center"/>
              <w:rPr>
                <w:rFonts w:hint="eastAsia" w:ascii="Times New Roman" w:hAnsi="Times New Roman" w:eastAsia="仿宋" w:cs="Times New Roman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527" w:type="pct"/>
            <w:vAlign w:val="center"/>
          </w:tcPr>
          <w:p w14:paraId="77CB6A41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T/CSNAME 253—2026</w:t>
            </w:r>
          </w:p>
        </w:tc>
        <w:tc>
          <w:tcPr>
            <w:tcW w:w="3049" w:type="pct"/>
            <w:vAlign w:val="center"/>
          </w:tcPr>
          <w:p w14:paraId="51B83B78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船舶航行操纵半物理仿真技术要求</w:t>
            </w:r>
          </w:p>
        </w:tc>
      </w:tr>
    </w:tbl>
    <w:p w14:paraId="6613E948">
      <w:pPr>
        <w:rPr>
          <w:rFonts w:hint="default" w:ascii="Times New Roman" w:hAnsi="Times New Roman" w:eastAsia="仿宋_GB2312" w:cs="Times New Roman"/>
          <w:sz w:val="24"/>
          <w:szCs w:val="24"/>
        </w:rPr>
      </w:pPr>
    </w:p>
    <w:sectPr>
      <w:pgSz w:w="16838" w:h="11906" w:orient="landscape"/>
      <w:pgMar w:top="1588" w:right="1843" w:bottom="158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21D54286-E67D-462D-8F45-56866A8396AB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027A936A-743E-4684-9562-62398FD0AB1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7CFD66C-044C-4A99-937F-0C1C3B52037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2689C556-43E3-4382-A556-8501D8972AF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B8C89467-8328-40F7-AE69-712F9F212FD8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10E6C800-11D9-4146-932F-740E8CADAFA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09BDF41D-4D6C-4898-896B-7065D2AD6E6D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8" w:fontKey="{64D4ABDB-95B9-4B99-9E05-82329584C8FB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9" w:fontKey="{4A5E42F9-AFF7-4A0D-8A52-3410B12D569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0" w:fontKey="{78E8D097-4AD5-4861-A738-46A122D30D8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Y3ZmQyNWM1NDA5YTJhYzVhMTA5ZTU1ZDllYzA0NzAifQ=="/>
  </w:docVars>
  <w:rsids>
    <w:rsidRoot w:val="00036B13"/>
    <w:rsid w:val="00004361"/>
    <w:rsid w:val="00006203"/>
    <w:rsid w:val="00036B13"/>
    <w:rsid w:val="000661D1"/>
    <w:rsid w:val="00083174"/>
    <w:rsid w:val="000955F7"/>
    <w:rsid w:val="000A3386"/>
    <w:rsid w:val="000A526B"/>
    <w:rsid w:val="000B5A6A"/>
    <w:rsid w:val="000B5DF3"/>
    <w:rsid w:val="000C2FE9"/>
    <w:rsid w:val="000C3A9A"/>
    <w:rsid w:val="000D3FC9"/>
    <w:rsid w:val="000D7941"/>
    <w:rsid w:val="000E57BC"/>
    <w:rsid w:val="00135AD5"/>
    <w:rsid w:val="00144CC6"/>
    <w:rsid w:val="00151D71"/>
    <w:rsid w:val="0015446D"/>
    <w:rsid w:val="001546E2"/>
    <w:rsid w:val="00197FA0"/>
    <w:rsid w:val="001A1253"/>
    <w:rsid w:val="001B17A8"/>
    <w:rsid w:val="001C74CB"/>
    <w:rsid w:val="001E79E5"/>
    <w:rsid w:val="0022583F"/>
    <w:rsid w:val="00225F00"/>
    <w:rsid w:val="002279B9"/>
    <w:rsid w:val="0023348A"/>
    <w:rsid w:val="002373FE"/>
    <w:rsid w:val="002510DD"/>
    <w:rsid w:val="002567FC"/>
    <w:rsid w:val="00263B4F"/>
    <w:rsid w:val="00266DD4"/>
    <w:rsid w:val="00290194"/>
    <w:rsid w:val="00290FEC"/>
    <w:rsid w:val="002B3AF4"/>
    <w:rsid w:val="002B4305"/>
    <w:rsid w:val="002B4738"/>
    <w:rsid w:val="002B498C"/>
    <w:rsid w:val="002D22C0"/>
    <w:rsid w:val="00300DB8"/>
    <w:rsid w:val="00301188"/>
    <w:rsid w:val="00301CCC"/>
    <w:rsid w:val="003054D9"/>
    <w:rsid w:val="00322403"/>
    <w:rsid w:val="00341367"/>
    <w:rsid w:val="00343208"/>
    <w:rsid w:val="003500A5"/>
    <w:rsid w:val="00360D63"/>
    <w:rsid w:val="0039628F"/>
    <w:rsid w:val="003B0195"/>
    <w:rsid w:val="003B16EE"/>
    <w:rsid w:val="003B1983"/>
    <w:rsid w:val="003E1F44"/>
    <w:rsid w:val="003E42E3"/>
    <w:rsid w:val="003E6356"/>
    <w:rsid w:val="003E7506"/>
    <w:rsid w:val="004000A7"/>
    <w:rsid w:val="0041356E"/>
    <w:rsid w:val="00423649"/>
    <w:rsid w:val="00435D6D"/>
    <w:rsid w:val="00446285"/>
    <w:rsid w:val="0046680B"/>
    <w:rsid w:val="0047186B"/>
    <w:rsid w:val="00480157"/>
    <w:rsid w:val="004A7497"/>
    <w:rsid w:val="004C5CED"/>
    <w:rsid w:val="004C75BB"/>
    <w:rsid w:val="004E3C92"/>
    <w:rsid w:val="00515C40"/>
    <w:rsid w:val="00522A14"/>
    <w:rsid w:val="005562D5"/>
    <w:rsid w:val="00570A3D"/>
    <w:rsid w:val="00572ADE"/>
    <w:rsid w:val="005A0ACC"/>
    <w:rsid w:val="005A5064"/>
    <w:rsid w:val="005A6DAC"/>
    <w:rsid w:val="005B441A"/>
    <w:rsid w:val="005C4CA8"/>
    <w:rsid w:val="005D6878"/>
    <w:rsid w:val="005F0FF5"/>
    <w:rsid w:val="0060258C"/>
    <w:rsid w:val="00610802"/>
    <w:rsid w:val="00620789"/>
    <w:rsid w:val="00622F68"/>
    <w:rsid w:val="00627831"/>
    <w:rsid w:val="00647BD0"/>
    <w:rsid w:val="00650397"/>
    <w:rsid w:val="0065099F"/>
    <w:rsid w:val="00654A44"/>
    <w:rsid w:val="0066256A"/>
    <w:rsid w:val="006641E8"/>
    <w:rsid w:val="00675331"/>
    <w:rsid w:val="00685C7F"/>
    <w:rsid w:val="00687A83"/>
    <w:rsid w:val="00692F0C"/>
    <w:rsid w:val="00695035"/>
    <w:rsid w:val="006B3117"/>
    <w:rsid w:val="006B3F78"/>
    <w:rsid w:val="006B42D0"/>
    <w:rsid w:val="00703542"/>
    <w:rsid w:val="00707602"/>
    <w:rsid w:val="007256B1"/>
    <w:rsid w:val="00725BBD"/>
    <w:rsid w:val="00732351"/>
    <w:rsid w:val="0076407A"/>
    <w:rsid w:val="00766A05"/>
    <w:rsid w:val="00785972"/>
    <w:rsid w:val="007932F9"/>
    <w:rsid w:val="007C19F8"/>
    <w:rsid w:val="007D5B3E"/>
    <w:rsid w:val="007F1E40"/>
    <w:rsid w:val="007F70FB"/>
    <w:rsid w:val="00801082"/>
    <w:rsid w:val="00805C2C"/>
    <w:rsid w:val="008143FF"/>
    <w:rsid w:val="00820250"/>
    <w:rsid w:val="00844CC9"/>
    <w:rsid w:val="0085461C"/>
    <w:rsid w:val="00872F30"/>
    <w:rsid w:val="00886370"/>
    <w:rsid w:val="00886EBA"/>
    <w:rsid w:val="00893D83"/>
    <w:rsid w:val="008C3172"/>
    <w:rsid w:val="008F3830"/>
    <w:rsid w:val="009002BD"/>
    <w:rsid w:val="00963773"/>
    <w:rsid w:val="009659F4"/>
    <w:rsid w:val="00973C1D"/>
    <w:rsid w:val="009A3EDC"/>
    <w:rsid w:val="009A46EC"/>
    <w:rsid w:val="009B04C3"/>
    <w:rsid w:val="009D7750"/>
    <w:rsid w:val="009E01F9"/>
    <w:rsid w:val="009E0650"/>
    <w:rsid w:val="009E22BC"/>
    <w:rsid w:val="009E4809"/>
    <w:rsid w:val="00A00A66"/>
    <w:rsid w:val="00A029CB"/>
    <w:rsid w:val="00A30B65"/>
    <w:rsid w:val="00A31D7A"/>
    <w:rsid w:val="00A50634"/>
    <w:rsid w:val="00A54BBB"/>
    <w:rsid w:val="00A6486D"/>
    <w:rsid w:val="00A67161"/>
    <w:rsid w:val="00A84CB1"/>
    <w:rsid w:val="00A95CB0"/>
    <w:rsid w:val="00AA6265"/>
    <w:rsid w:val="00AB31BA"/>
    <w:rsid w:val="00AC4678"/>
    <w:rsid w:val="00AD5F06"/>
    <w:rsid w:val="00AD70B4"/>
    <w:rsid w:val="00AF6584"/>
    <w:rsid w:val="00B07651"/>
    <w:rsid w:val="00B235D1"/>
    <w:rsid w:val="00B24DAC"/>
    <w:rsid w:val="00B46833"/>
    <w:rsid w:val="00B61895"/>
    <w:rsid w:val="00B61B22"/>
    <w:rsid w:val="00B72A23"/>
    <w:rsid w:val="00B7486A"/>
    <w:rsid w:val="00B802C1"/>
    <w:rsid w:val="00B8144D"/>
    <w:rsid w:val="00B83AD0"/>
    <w:rsid w:val="00B84E78"/>
    <w:rsid w:val="00B85DF0"/>
    <w:rsid w:val="00B91B8A"/>
    <w:rsid w:val="00BA6A7A"/>
    <w:rsid w:val="00BB05D4"/>
    <w:rsid w:val="00BB3675"/>
    <w:rsid w:val="00BD63D9"/>
    <w:rsid w:val="00BE0E78"/>
    <w:rsid w:val="00BE7B93"/>
    <w:rsid w:val="00BE7C18"/>
    <w:rsid w:val="00BF1934"/>
    <w:rsid w:val="00BF2D06"/>
    <w:rsid w:val="00BF3A39"/>
    <w:rsid w:val="00C230FD"/>
    <w:rsid w:val="00C236B5"/>
    <w:rsid w:val="00C32E06"/>
    <w:rsid w:val="00C3791E"/>
    <w:rsid w:val="00C603EA"/>
    <w:rsid w:val="00C60663"/>
    <w:rsid w:val="00C64393"/>
    <w:rsid w:val="00C65CDC"/>
    <w:rsid w:val="00CA191F"/>
    <w:rsid w:val="00CB0B4F"/>
    <w:rsid w:val="00CB5D11"/>
    <w:rsid w:val="00CD66B2"/>
    <w:rsid w:val="00CE6C76"/>
    <w:rsid w:val="00CF0C2A"/>
    <w:rsid w:val="00CF6299"/>
    <w:rsid w:val="00D12865"/>
    <w:rsid w:val="00D3257F"/>
    <w:rsid w:val="00D4082B"/>
    <w:rsid w:val="00D553AC"/>
    <w:rsid w:val="00D62D87"/>
    <w:rsid w:val="00D81273"/>
    <w:rsid w:val="00D86459"/>
    <w:rsid w:val="00DA6B90"/>
    <w:rsid w:val="00DB0D32"/>
    <w:rsid w:val="00DF1B2E"/>
    <w:rsid w:val="00DF73AD"/>
    <w:rsid w:val="00DF7BD1"/>
    <w:rsid w:val="00E0018D"/>
    <w:rsid w:val="00E06402"/>
    <w:rsid w:val="00E14A01"/>
    <w:rsid w:val="00E6028E"/>
    <w:rsid w:val="00E6209A"/>
    <w:rsid w:val="00E71700"/>
    <w:rsid w:val="00EA0443"/>
    <w:rsid w:val="00EA472D"/>
    <w:rsid w:val="00EA710F"/>
    <w:rsid w:val="00EA7F00"/>
    <w:rsid w:val="00EB046A"/>
    <w:rsid w:val="00EC3A7F"/>
    <w:rsid w:val="00EC7558"/>
    <w:rsid w:val="00ED2126"/>
    <w:rsid w:val="00ED25A8"/>
    <w:rsid w:val="00EE5827"/>
    <w:rsid w:val="00EE5C91"/>
    <w:rsid w:val="00EF4760"/>
    <w:rsid w:val="00EF6DC5"/>
    <w:rsid w:val="00F13A27"/>
    <w:rsid w:val="00F20943"/>
    <w:rsid w:val="00F33AE8"/>
    <w:rsid w:val="00F4721E"/>
    <w:rsid w:val="00F71FE3"/>
    <w:rsid w:val="00F810B6"/>
    <w:rsid w:val="00F81E8D"/>
    <w:rsid w:val="00F86909"/>
    <w:rsid w:val="00F978DD"/>
    <w:rsid w:val="00FA69A9"/>
    <w:rsid w:val="00FB4E41"/>
    <w:rsid w:val="040E0EF3"/>
    <w:rsid w:val="08AC14F0"/>
    <w:rsid w:val="13A11B2C"/>
    <w:rsid w:val="2DF3081C"/>
    <w:rsid w:val="3D80606E"/>
    <w:rsid w:val="3E171014"/>
    <w:rsid w:val="5A145AD8"/>
    <w:rsid w:val="7C293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customStyle="1" w:styleId="9">
    <w:name w:val="Table Paragraph"/>
    <w:basedOn w:val="1"/>
    <w:qFormat/>
    <w:uiPriority w:val="1"/>
    <w:rPr>
      <w:rFonts w:ascii="Calibri" w:hAnsi="Calibri" w:eastAsia="宋体" w:cs="Times New Roman"/>
    </w:rPr>
  </w:style>
  <w:style w:type="table" w:customStyle="1" w:styleId="10">
    <w:name w:val="Table Normal"/>
    <w:unhideWhenUsed/>
    <w:qFormat/>
    <w:uiPriority w:val="2"/>
    <w:rPr>
      <w:rFonts w:ascii="Calibri" w:hAnsi="Calibri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日期 字符"/>
    <w:basedOn w:val="6"/>
    <w:link w:val="2"/>
    <w:semiHidden/>
    <w:uiPriority w:val="99"/>
    <w:rPr>
      <w:kern w:val="2"/>
      <w:sz w:val="21"/>
      <w:szCs w:val="22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paragraph" w:customStyle="1" w:styleId="13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2AE645B-9096-479C-AAE0-3EBFAD4E139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296</Words>
  <Characters>404</Characters>
  <Lines>3</Lines>
  <Paragraphs>1</Paragraphs>
  <TotalTime>0</TotalTime>
  <ScaleCrop>false</ScaleCrop>
  <LinksUpToDate>false</LinksUpToDate>
  <CharactersWithSpaces>420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2026-07-15T09:33:00Z</dcterms:created>
  <dc:creator>admin</dc:creator>
  <cp:lastModifiedBy>静</cp:lastModifiedBy>
  <cp:lastPrinted>2026-10-09T10:39:30Z</cp:lastPrinted>
  <dcterms:modified xsi:type="dcterms:W3CDTF">2026-10-09T10:42:56Z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3B651F3D8BFB41C8B75289AE5CDA8D6A_13</vt:lpwstr>
  </property>
  <property fmtid="{D5CDD505-2E9C-101B-9397-08002B2CF9AE}" pid="4" name="KSOTemplateDocerSaveRecord">
    <vt:lpwstr>eyJoZGlkIjoiODIwYzFjZWE1Y2UxMDg1NGYxNmNkMzEzMTUyMGQ2NWYiLCJ1c2VySWQiOiIzNTI5NjM4NTgifQ==</vt:lpwstr>
  </property>
</Properties>
</file>