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8029E">
      <w:pPr>
        <w:tabs>
          <w:tab w:val="left" w:pos="6946"/>
        </w:tabs>
        <w:ind w:left="-40" w:leftChars="-135" w:right="-197" w:rightChars="-94" w:hanging="243" w:hangingChars="32"/>
        <w:jc w:val="center"/>
        <w:rPr>
          <w:b/>
          <w:color w:val="FF0000"/>
          <w:w w:val="90"/>
          <w:sz w:val="84"/>
          <w:szCs w:val="84"/>
        </w:rPr>
      </w:pPr>
      <w:r>
        <w:rPr>
          <w:rFonts w:hint="eastAsia"/>
          <w:b/>
          <w:color w:val="FF0000"/>
          <w:w w:val="90"/>
          <w:sz w:val="84"/>
          <w:szCs w:val="84"/>
        </w:rPr>
        <w:t>中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国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造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船</w:t>
      </w:r>
      <w:r>
        <w:rPr>
          <w:rFonts w:hint="eastAsia"/>
          <w:b/>
          <w:color w:val="FF0000"/>
          <w:w w:val="90"/>
          <w:sz w:val="10"/>
          <w:szCs w:val="10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工</w:t>
      </w:r>
      <w:r>
        <w:rPr>
          <w:rFonts w:hint="eastAsia"/>
          <w:b/>
          <w:color w:val="FF0000"/>
          <w:w w:val="90"/>
          <w:sz w:val="15"/>
          <w:szCs w:val="15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程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学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会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文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件</w:t>
      </w:r>
    </w:p>
    <w:p w14:paraId="29192837"/>
    <w:p w14:paraId="45287E07"/>
    <w:p w14:paraId="3D77A74A">
      <w:pPr>
        <w:spacing w:line="52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船会</w:t>
      </w:r>
      <w:bookmarkStart w:id="0" w:name="_Hlk68623136"/>
      <w:r>
        <w:rPr>
          <w:rFonts w:hint="default" w:ascii="Times New Roman" w:hAnsi="Times New Roman" w:eastAsia="仿宋_GB2312" w:cs="Times New Roman"/>
          <w:sz w:val="32"/>
          <w:szCs w:val="32"/>
        </w:rPr>
        <w:t>〔2026〕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  <w:bookmarkEnd w:id="0"/>
    </w:p>
    <w:p w14:paraId="32598612">
      <w:r>
        <w:pict>
          <v:shape id="直接箭头连接符 1" o:spid="_x0000_s2050" o:spt="32" type="#_x0000_t32" style="position:absolute;left:0pt;margin-left:-3pt;margin-top:5.4pt;height:0pt;width:414pt;z-index:25165926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">
            <v:path arrowok="t"/>
            <v:fill on="f" focussize="0,0"/>
            <v:stroke weight="1.25pt" color="#FF0000"/>
            <v:imagedata o:title=""/>
            <o:lock v:ext="edit"/>
          </v:shape>
        </w:pict>
      </w:r>
    </w:p>
    <w:p w14:paraId="2F791F41"/>
    <w:p w14:paraId="54B0DBBA">
      <w:pPr>
        <w:spacing w:line="560" w:lineRule="exact"/>
        <w:jc w:val="center"/>
        <w:rPr>
          <w:rFonts w:hint="eastAsia" w:ascii="方正小标宋简体" w:eastAsia="方正小标宋简体" w:cs="Times New Roman" w:hAnsiTheme="minorEastAsia"/>
          <w:sz w:val="44"/>
          <w:szCs w:val="44"/>
        </w:rPr>
      </w:pPr>
      <w:r>
        <w:rPr>
          <w:rFonts w:hint="eastAsia" w:ascii="方正小标宋简体" w:eastAsia="方正小标宋简体" w:cs="Times New Roman" w:hAnsiTheme="minorEastAsia"/>
          <w:sz w:val="44"/>
          <w:szCs w:val="44"/>
        </w:rPr>
        <w:t>关于</w:t>
      </w:r>
      <w:bookmarkStart w:id="1" w:name="OLE_LINK1"/>
      <w:r>
        <w:rPr>
          <w:rFonts w:hint="eastAsia" w:ascii="方正小标宋简体" w:eastAsia="方正小标宋简体" w:cs="Times New Roman" w:hAnsiTheme="minorEastAsia"/>
          <w:sz w:val="44"/>
          <w:szCs w:val="44"/>
        </w:rPr>
        <w:t>《</w:t>
      </w:r>
      <w:r>
        <w:rPr>
          <w:rFonts w:ascii="方正小标宋简体" w:eastAsia="方正小标宋简体" w:cs="Times New Roman" w:hAnsiTheme="minorEastAsia"/>
          <w:sz w:val="44"/>
          <w:szCs w:val="44"/>
        </w:rPr>
        <w:t>海草种子胶种植水下机器人</w:t>
      </w:r>
      <w:r>
        <w:rPr>
          <w:rFonts w:hint="eastAsia" w:ascii="方正小标宋简体" w:eastAsia="方正小标宋简体" w:cs="Times New Roman" w:hAnsiTheme="minorEastAsia"/>
          <w:sz w:val="44"/>
          <w:szCs w:val="44"/>
        </w:rPr>
        <w:t>》等9项</w:t>
      </w:r>
      <w:bookmarkEnd w:id="1"/>
      <w:r>
        <w:rPr>
          <w:rFonts w:hint="eastAsia" w:ascii="方正小标宋简体" w:eastAsia="方正小标宋简体" w:cs="Times New Roman" w:hAnsiTheme="minorEastAsia"/>
          <w:sz w:val="44"/>
          <w:szCs w:val="44"/>
        </w:rPr>
        <w:t>团体标准的立项公示</w:t>
      </w:r>
    </w:p>
    <w:p w14:paraId="1FEA439E">
      <w:pPr>
        <w:spacing w:line="480" w:lineRule="exact"/>
        <w:jc w:val="left"/>
        <w:rPr>
          <w:rFonts w:hint="eastAsia" w:ascii="仿宋_GB2312" w:eastAsia="仿宋_GB2312" w:cs="Times New Roman" w:hAnsiTheme="minorEastAsia"/>
          <w:kern w:val="0"/>
          <w:sz w:val="28"/>
          <w:szCs w:val="28"/>
        </w:rPr>
      </w:pPr>
    </w:p>
    <w:p w14:paraId="7930B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根据《中国造船工程学会标准制修订管理办法》，经学会组织专家评审，拟对《海草种子胶种植水下机器人》等9项团体标准进行立项，现将标准名称、主编单位和立项申请书予以公示（详见附件）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公示期为7天（2026年9月21日-2026年9月27日）。</w:t>
      </w:r>
    </w:p>
    <w:p w14:paraId="15794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5C9A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联系人：陈晴</w:t>
      </w:r>
    </w:p>
    <w:p w14:paraId="6328B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电话：021-54529704-5203/13585897760</w:t>
      </w:r>
    </w:p>
    <w:p w14:paraId="2B81C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传真：021-64319001 </w:t>
      </w:r>
    </w:p>
    <w:p w14:paraId="2D32B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邮箱：smeri_src@vip.163.com</w:t>
      </w:r>
    </w:p>
    <w:p w14:paraId="0CB62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32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228B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拟立项标准清单</w:t>
      </w:r>
    </w:p>
    <w:p w14:paraId="2EE6A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320" w:firstLine="1600" w:firstLineChars="5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拟立项标准申请书</w:t>
      </w:r>
    </w:p>
    <w:p w14:paraId="7979C5D7">
      <w:pPr>
        <w:spacing w:line="560" w:lineRule="exact"/>
        <w:ind w:right="159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3493770</wp:posOffset>
            </wp:positionH>
            <wp:positionV relativeFrom="paragraph">
              <wp:posOffset>138430</wp:posOffset>
            </wp:positionV>
            <wp:extent cx="1804670" cy="1627505"/>
            <wp:effectExtent l="0" t="0" r="5080" b="10795"/>
            <wp:wrapNone/>
            <wp:docPr id="1" name="图片 1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" descr="图片1"/>
                    <pic:cNvPicPr>
                      <a:picLocks noChangeAspect="1"/>
                    </pic:cNvPicPr>
                  </pic:nvPicPr>
                  <pic:blipFill>
                    <a:blip r:embed="rId4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6DDEBB">
      <w:pPr>
        <w:spacing w:line="560" w:lineRule="exact"/>
        <w:ind w:right="159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3" w:name="_GoBack"/>
      <w:bookmarkEnd w:id="3"/>
    </w:p>
    <w:p w14:paraId="6208156E">
      <w:pPr>
        <w:spacing w:line="560" w:lineRule="exact"/>
        <w:ind w:right="159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中国造船工程学会</w:t>
      </w:r>
    </w:p>
    <w:p w14:paraId="6B2B1704">
      <w:pPr>
        <w:spacing w:line="560" w:lineRule="exact"/>
        <w:ind w:right="159"/>
        <w:jc w:val="right"/>
        <w:rPr>
          <w:rFonts w:hint="eastAsia" w:ascii="仿宋_GB2312" w:hAnsi="仿宋" w:eastAsia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2026年9月21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p w14:paraId="75F169FE">
      <w:pPr>
        <w:spacing w:line="560" w:lineRule="exact"/>
        <w:ind w:right="159"/>
        <w:rPr>
          <w:rFonts w:ascii="仿宋_GB2312" w:hAnsi="仿宋" w:eastAsia="仿宋_GB2312"/>
          <w:sz w:val="28"/>
          <w:szCs w:val="32"/>
        </w:rPr>
      </w:pPr>
    </w:p>
    <w:p w14:paraId="6F1EF088">
      <w:pPr>
        <w:spacing w:line="560" w:lineRule="exact"/>
        <w:ind w:right="159"/>
        <w:rPr>
          <w:rFonts w:hint="eastAsia" w:ascii="黑体" w:hAnsi="黑体" w:eastAsia="黑体" w:cs="黑体"/>
          <w:sz w:val="32"/>
          <w:szCs w:val="36"/>
        </w:rPr>
      </w:pPr>
      <w:r>
        <w:rPr>
          <w:rFonts w:hint="eastAsia" w:ascii="黑体" w:hAnsi="黑体" w:eastAsia="黑体" w:cs="黑体"/>
          <w:sz w:val="32"/>
          <w:szCs w:val="36"/>
        </w:rPr>
        <w:t>附件1</w:t>
      </w:r>
    </w:p>
    <w:p w14:paraId="17772872">
      <w:pPr>
        <w:jc w:val="center"/>
        <w:rPr>
          <w:rFonts w:hint="eastAsia" w:ascii="方正小标宋简体" w:hAnsi="方正小标宋简体" w:eastAsia="方正小标宋简体" w:cs="方正小标宋简体"/>
          <w:sz w:val="22"/>
          <w:szCs w:val="18"/>
        </w:rPr>
      </w:pPr>
    </w:p>
    <w:p w14:paraId="4F955DD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拟立项标准清单</w:t>
      </w:r>
    </w:p>
    <w:tbl>
      <w:tblPr>
        <w:tblStyle w:val="10"/>
        <w:tblpPr w:leftFromText="180" w:rightFromText="180" w:vertAnchor="text" w:horzAnchor="page" w:tblpXSpec="center" w:tblpY="272"/>
        <w:tblOverlap w:val="never"/>
        <w:tblW w:w="831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7"/>
        <w:gridCol w:w="4112"/>
        <w:gridCol w:w="3485"/>
      </w:tblGrid>
      <w:tr w14:paraId="6033C4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tblHeader/>
        </w:trPr>
        <w:tc>
          <w:tcPr>
            <w:tcW w:w="431" w:type="pct"/>
            <w:vAlign w:val="center"/>
          </w:tcPr>
          <w:p w14:paraId="0FF9ECDF">
            <w:pPr>
              <w:pStyle w:val="9"/>
              <w:adjustRightInd w:val="0"/>
              <w:snapToGrid w:val="0"/>
              <w:jc w:val="center"/>
              <w:rPr>
                <w:rFonts w:hint="eastAsia" w:ascii="仿宋" w:hAnsi="仿宋" w:eastAsia="仿宋" w:cstheme="minorBidi"/>
                <w:b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GB"/>
              </w:rPr>
              <w:t>序号</w:t>
            </w:r>
          </w:p>
        </w:tc>
        <w:tc>
          <w:tcPr>
            <w:tcW w:w="2473" w:type="pct"/>
            <w:vAlign w:val="center"/>
          </w:tcPr>
          <w:p w14:paraId="0200E79B">
            <w:pPr>
              <w:pStyle w:val="9"/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标准名称</w:t>
            </w:r>
          </w:p>
        </w:tc>
        <w:tc>
          <w:tcPr>
            <w:tcW w:w="2096" w:type="pct"/>
            <w:vAlign w:val="center"/>
          </w:tcPr>
          <w:p w14:paraId="77C1C872">
            <w:pPr>
              <w:pStyle w:val="9"/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主编单位</w:t>
            </w:r>
          </w:p>
        </w:tc>
      </w:tr>
      <w:tr w14:paraId="12A6B7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431" w:type="pct"/>
            <w:vAlign w:val="center"/>
          </w:tcPr>
          <w:p w14:paraId="385B0C84">
            <w:pPr>
              <w:pStyle w:val="12"/>
              <w:numPr>
                <w:ilvl w:val="0"/>
                <w:numId w:val="0"/>
              </w:numPr>
              <w:adjustRightInd w:val="0"/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bookmarkStart w:id="2" w:name="_Hlk206689846"/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73" w:type="pct"/>
            <w:vAlign w:val="center"/>
          </w:tcPr>
          <w:p w14:paraId="17FBF0C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海草种子胶种植水下机器人</w:t>
            </w:r>
          </w:p>
        </w:tc>
        <w:tc>
          <w:tcPr>
            <w:tcW w:w="2096" w:type="pct"/>
            <w:vAlign w:val="center"/>
          </w:tcPr>
          <w:p w14:paraId="374FFCE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中国船舶集团环境发展有限公司</w:t>
            </w:r>
          </w:p>
        </w:tc>
      </w:tr>
      <w:tr w14:paraId="624EDE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431" w:type="pct"/>
            <w:vAlign w:val="center"/>
          </w:tcPr>
          <w:p w14:paraId="4D684A4A">
            <w:pPr>
              <w:pStyle w:val="12"/>
              <w:numPr>
                <w:ilvl w:val="0"/>
                <w:numId w:val="0"/>
              </w:numPr>
              <w:adjustRightInd w:val="0"/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73" w:type="pct"/>
            <w:vAlign w:val="center"/>
          </w:tcPr>
          <w:p w14:paraId="34F6DE3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聚焦波实验室造波方法</w:t>
            </w:r>
          </w:p>
        </w:tc>
        <w:tc>
          <w:tcPr>
            <w:tcW w:w="2096" w:type="pct"/>
            <w:vAlign w:val="center"/>
          </w:tcPr>
          <w:p w14:paraId="7DB6A11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哈尔滨工业大学</w:t>
            </w:r>
          </w:p>
        </w:tc>
      </w:tr>
      <w:tr w14:paraId="44E1F2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431" w:type="pct"/>
            <w:vAlign w:val="center"/>
          </w:tcPr>
          <w:p w14:paraId="13EC8598">
            <w:pPr>
              <w:pStyle w:val="12"/>
              <w:numPr>
                <w:ilvl w:val="0"/>
                <w:numId w:val="0"/>
              </w:numPr>
              <w:adjustRightInd w:val="0"/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73" w:type="pct"/>
            <w:vAlign w:val="center"/>
          </w:tcPr>
          <w:p w14:paraId="73CDD4C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船用吸收式氨气处理装置</w:t>
            </w:r>
          </w:p>
        </w:tc>
        <w:tc>
          <w:tcPr>
            <w:tcW w:w="2096" w:type="pct"/>
            <w:vAlign w:val="center"/>
          </w:tcPr>
          <w:p w14:paraId="3A680DB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中船动力（集团）有限公司</w:t>
            </w:r>
          </w:p>
        </w:tc>
      </w:tr>
      <w:tr w14:paraId="04B438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431" w:type="pct"/>
            <w:vAlign w:val="center"/>
          </w:tcPr>
          <w:p w14:paraId="38002632">
            <w:pPr>
              <w:pStyle w:val="12"/>
              <w:numPr>
                <w:ilvl w:val="0"/>
                <w:numId w:val="0"/>
              </w:numPr>
              <w:adjustRightInd w:val="0"/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73" w:type="pct"/>
            <w:vAlign w:val="center"/>
          </w:tcPr>
          <w:p w14:paraId="78C61B8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船用低速同步轴带发电机</w:t>
            </w:r>
          </w:p>
        </w:tc>
        <w:tc>
          <w:tcPr>
            <w:tcW w:w="2096" w:type="pct"/>
            <w:vAlign w:val="center"/>
          </w:tcPr>
          <w:p w14:paraId="631A582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镇江中船现代发电设备有限公司</w:t>
            </w:r>
          </w:p>
        </w:tc>
      </w:tr>
      <w:tr w14:paraId="7DED4E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431" w:type="pct"/>
            <w:vAlign w:val="center"/>
          </w:tcPr>
          <w:p w14:paraId="4B65BCEF">
            <w:pPr>
              <w:pStyle w:val="12"/>
              <w:numPr>
                <w:ilvl w:val="0"/>
                <w:numId w:val="0"/>
              </w:numPr>
              <w:adjustRightInd w:val="0"/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473" w:type="pct"/>
            <w:vAlign w:val="center"/>
          </w:tcPr>
          <w:p w14:paraId="190E0B6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内河船舶能效管理系统技术要求</w:t>
            </w:r>
          </w:p>
        </w:tc>
        <w:tc>
          <w:tcPr>
            <w:tcW w:w="2096" w:type="pct"/>
            <w:vAlign w:val="center"/>
          </w:tcPr>
          <w:p w14:paraId="66D0FFA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中国船舶集团有限公司</w:t>
            </w:r>
          </w:p>
          <w:p w14:paraId="4AD8E59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第七一九研究所</w:t>
            </w:r>
          </w:p>
        </w:tc>
      </w:tr>
      <w:tr w14:paraId="24BC75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431" w:type="pct"/>
            <w:vAlign w:val="center"/>
          </w:tcPr>
          <w:p w14:paraId="53E847D6">
            <w:pPr>
              <w:pStyle w:val="12"/>
              <w:numPr>
                <w:ilvl w:val="0"/>
                <w:numId w:val="0"/>
              </w:numPr>
              <w:adjustRightInd w:val="0"/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73" w:type="pct"/>
            <w:vAlign w:val="center"/>
          </w:tcPr>
          <w:p w14:paraId="1118C7E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船舶流体CFD求解器功能测试要求</w:t>
            </w:r>
          </w:p>
        </w:tc>
        <w:tc>
          <w:tcPr>
            <w:tcW w:w="2096" w:type="pct"/>
            <w:vAlign w:val="center"/>
          </w:tcPr>
          <w:p w14:paraId="7EB945E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中国船舶科学研究中心</w:t>
            </w:r>
          </w:p>
        </w:tc>
      </w:tr>
      <w:tr w14:paraId="6D8E83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431" w:type="pct"/>
            <w:vAlign w:val="center"/>
          </w:tcPr>
          <w:p w14:paraId="04C76D54">
            <w:pPr>
              <w:pStyle w:val="12"/>
              <w:numPr>
                <w:ilvl w:val="0"/>
                <w:numId w:val="0"/>
              </w:numPr>
              <w:adjustRightInd w:val="0"/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73" w:type="pct"/>
            <w:vAlign w:val="center"/>
          </w:tcPr>
          <w:p w14:paraId="71B9F04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船舶流体CFD求解器性能测试要求</w:t>
            </w:r>
          </w:p>
        </w:tc>
        <w:tc>
          <w:tcPr>
            <w:tcW w:w="2096" w:type="pct"/>
            <w:vAlign w:val="center"/>
          </w:tcPr>
          <w:p w14:paraId="0542C50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中国船舶科学研究中心</w:t>
            </w:r>
          </w:p>
        </w:tc>
      </w:tr>
      <w:tr w14:paraId="51979F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431" w:type="pct"/>
            <w:vAlign w:val="center"/>
          </w:tcPr>
          <w:p w14:paraId="3C6D8071">
            <w:pPr>
              <w:pStyle w:val="12"/>
              <w:numPr>
                <w:ilvl w:val="0"/>
                <w:numId w:val="0"/>
              </w:numPr>
              <w:adjustRightInd w:val="0"/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473" w:type="pct"/>
            <w:vAlign w:val="center"/>
          </w:tcPr>
          <w:p w14:paraId="4FE53A2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船舶整船及CBS网络安全测试方法</w:t>
            </w:r>
          </w:p>
        </w:tc>
        <w:tc>
          <w:tcPr>
            <w:tcW w:w="2096" w:type="pct"/>
            <w:vAlign w:val="center"/>
          </w:tcPr>
          <w:p w14:paraId="3292E23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招商局工业智能科技（江苏）</w:t>
            </w:r>
          </w:p>
          <w:p w14:paraId="27F3DDF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有限公司</w:t>
            </w:r>
          </w:p>
        </w:tc>
      </w:tr>
      <w:tr w14:paraId="7AF1A1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431" w:type="pct"/>
            <w:vAlign w:val="center"/>
          </w:tcPr>
          <w:p w14:paraId="64581023">
            <w:pPr>
              <w:pStyle w:val="12"/>
              <w:numPr>
                <w:ilvl w:val="0"/>
                <w:numId w:val="0"/>
              </w:numPr>
              <w:adjustRightInd w:val="0"/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473" w:type="pct"/>
            <w:vAlign w:val="center"/>
          </w:tcPr>
          <w:p w14:paraId="7B5530C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船舶爆炸冲击CAE分析结果处理与</w:t>
            </w:r>
          </w:p>
          <w:p w14:paraId="216FF95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评价要求</w:t>
            </w:r>
          </w:p>
        </w:tc>
        <w:tc>
          <w:tcPr>
            <w:tcW w:w="2096" w:type="pct"/>
            <w:vAlign w:val="center"/>
          </w:tcPr>
          <w:p w14:paraId="5FBD444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中国船舶科学研究中心</w:t>
            </w:r>
          </w:p>
        </w:tc>
      </w:tr>
      <w:bookmarkEnd w:id="2"/>
    </w:tbl>
    <w:p w14:paraId="401A1D6F">
      <w:pPr>
        <w:spacing w:line="560" w:lineRule="exact"/>
        <w:ind w:right="1439"/>
        <w:rPr>
          <w:rFonts w:hint="eastAsia" w:ascii="仿宋_GB2312" w:hAnsi="仿宋" w:eastAsia="仿宋_GB2312"/>
          <w:sz w:val="32"/>
          <w:szCs w:val="32"/>
        </w:rPr>
      </w:pPr>
    </w:p>
    <w:sectPr>
      <w:pgSz w:w="11906" w:h="16838"/>
      <w:pgMar w:top="184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FD7003A-AE22-484E-9934-303DB105AE8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FD68AE72-AE99-4327-840B-E18EE0AF109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0F0F2DD-7180-481D-BD5D-F2A5079559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A9321E26-DBFC-4A31-B792-B2D6240EE2C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3F59D9F3-F6D4-4DA4-940F-0AD710784645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962FCFE5-5192-4E75-BE74-A9195D765C5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4251AA1F-C735-422D-AE50-5313AB53428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370FA0B9-A070-4B9B-8D5E-451E42323D0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BC112BF3-6F6C-488D-9B07-33B71C26A2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Y3ZmQyNWM1NDA5YTJhYzVhMTA5ZTU1ZDllYzA0NzAifQ=="/>
  </w:docVars>
  <w:rsids>
    <w:rsidRoot w:val="00036B13"/>
    <w:rsid w:val="00033E0C"/>
    <w:rsid w:val="00036B13"/>
    <w:rsid w:val="000552A8"/>
    <w:rsid w:val="00055B63"/>
    <w:rsid w:val="0007783C"/>
    <w:rsid w:val="00093FEC"/>
    <w:rsid w:val="000A3386"/>
    <w:rsid w:val="000A39DC"/>
    <w:rsid w:val="000B2ED8"/>
    <w:rsid w:val="000B5A6A"/>
    <w:rsid w:val="000C2FE9"/>
    <w:rsid w:val="000D7811"/>
    <w:rsid w:val="000E45D8"/>
    <w:rsid w:val="000E57BC"/>
    <w:rsid w:val="000F2328"/>
    <w:rsid w:val="00135945"/>
    <w:rsid w:val="00144CC6"/>
    <w:rsid w:val="001546E2"/>
    <w:rsid w:val="001702DC"/>
    <w:rsid w:val="00173C17"/>
    <w:rsid w:val="00177C59"/>
    <w:rsid w:val="001861E0"/>
    <w:rsid w:val="001A72AF"/>
    <w:rsid w:val="001C0191"/>
    <w:rsid w:val="001C6DBC"/>
    <w:rsid w:val="0021148A"/>
    <w:rsid w:val="002130FD"/>
    <w:rsid w:val="00241099"/>
    <w:rsid w:val="00243483"/>
    <w:rsid w:val="00256F0B"/>
    <w:rsid w:val="002574F0"/>
    <w:rsid w:val="00281B19"/>
    <w:rsid w:val="00284D4F"/>
    <w:rsid w:val="0029015C"/>
    <w:rsid w:val="00292F99"/>
    <w:rsid w:val="002B46A7"/>
    <w:rsid w:val="002B4738"/>
    <w:rsid w:val="002B7571"/>
    <w:rsid w:val="002B7E03"/>
    <w:rsid w:val="002C55F5"/>
    <w:rsid w:val="002D22C0"/>
    <w:rsid w:val="002E507D"/>
    <w:rsid w:val="00300DB8"/>
    <w:rsid w:val="00301CCC"/>
    <w:rsid w:val="003054D9"/>
    <w:rsid w:val="00310DF6"/>
    <w:rsid w:val="00321613"/>
    <w:rsid w:val="00325BE2"/>
    <w:rsid w:val="00343208"/>
    <w:rsid w:val="0034377B"/>
    <w:rsid w:val="00354134"/>
    <w:rsid w:val="00376397"/>
    <w:rsid w:val="00381871"/>
    <w:rsid w:val="00391A4B"/>
    <w:rsid w:val="00394F18"/>
    <w:rsid w:val="0039628F"/>
    <w:rsid w:val="003B1983"/>
    <w:rsid w:val="003D406A"/>
    <w:rsid w:val="003D4255"/>
    <w:rsid w:val="003D6934"/>
    <w:rsid w:val="003E6356"/>
    <w:rsid w:val="003E7645"/>
    <w:rsid w:val="003F71E2"/>
    <w:rsid w:val="004009DC"/>
    <w:rsid w:val="00404135"/>
    <w:rsid w:val="004105F6"/>
    <w:rsid w:val="004129CA"/>
    <w:rsid w:val="00423649"/>
    <w:rsid w:val="0045166A"/>
    <w:rsid w:val="004658A5"/>
    <w:rsid w:val="0046680B"/>
    <w:rsid w:val="00470A24"/>
    <w:rsid w:val="0047186B"/>
    <w:rsid w:val="004A3549"/>
    <w:rsid w:val="004A624F"/>
    <w:rsid w:val="004A7497"/>
    <w:rsid w:val="004B247A"/>
    <w:rsid w:val="004C4B25"/>
    <w:rsid w:val="004C4BB1"/>
    <w:rsid w:val="004D258A"/>
    <w:rsid w:val="00513B5D"/>
    <w:rsid w:val="00515C40"/>
    <w:rsid w:val="00522A14"/>
    <w:rsid w:val="005242B6"/>
    <w:rsid w:val="0053073A"/>
    <w:rsid w:val="005628FA"/>
    <w:rsid w:val="00570A3D"/>
    <w:rsid w:val="00580946"/>
    <w:rsid w:val="0059545E"/>
    <w:rsid w:val="00596CC5"/>
    <w:rsid w:val="005A0ACC"/>
    <w:rsid w:val="005A5064"/>
    <w:rsid w:val="005A6DAC"/>
    <w:rsid w:val="005B441A"/>
    <w:rsid w:val="005C4CA8"/>
    <w:rsid w:val="005E6492"/>
    <w:rsid w:val="00607A71"/>
    <w:rsid w:val="00610802"/>
    <w:rsid w:val="00613C3C"/>
    <w:rsid w:val="006334CF"/>
    <w:rsid w:val="00640A0E"/>
    <w:rsid w:val="006461A6"/>
    <w:rsid w:val="0064697F"/>
    <w:rsid w:val="00650397"/>
    <w:rsid w:val="006510BD"/>
    <w:rsid w:val="00661A4A"/>
    <w:rsid w:val="00675331"/>
    <w:rsid w:val="006872A4"/>
    <w:rsid w:val="00687A83"/>
    <w:rsid w:val="006A1251"/>
    <w:rsid w:val="006A4D7E"/>
    <w:rsid w:val="006B1E86"/>
    <w:rsid w:val="006B3117"/>
    <w:rsid w:val="006B3F78"/>
    <w:rsid w:val="006B42D0"/>
    <w:rsid w:val="006C1833"/>
    <w:rsid w:val="006C3C6F"/>
    <w:rsid w:val="006D018C"/>
    <w:rsid w:val="006D394B"/>
    <w:rsid w:val="006E5D73"/>
    <w:rsid w:val="006F1885"/>
    <w:rsid w:val="0070173E"/>
    <w:rsid w:val="00703542"/>
    <w:rsid w:val="0070628D"/>
    <w:rsid w:val="0070731C"/>
    <w:rsid w:val="00714246"/>
    <w:rsid w:val="007213B2"/>
    <w:rsid w:val="0076407A"/>
    <w:rsid w:val="007725C8"/>
    <w:rsid w:val="007815F0"/>
    <w:rsid w:val="00781BB0"/>
    <w:rsid w:val="007874D6"/>
    <w:rsid w:val="007B015A"/>
    <w:rsid w:val="007D0815"/>
    <w:rsid w:val="007D38FE"/>
    <w:rsid w:val="007D5B3E"/>
    <w:rsid w:val="007E12AC"/>
    <w:rsid w:val="007E1557"/>
    <w:rsid w:val="007E5A42"/>
    <w:rsid w:val="007F1E40"/>
    <w:rsid w:val="00801082"/>
    <w:rsid w:val="00825186"/>
    <w:rsid w:val="00825279"/>
    <w:rsid w:val="00825808"/>
    <w:rsid w:val="008540FE"/>
    <w:rsid w:val="0086358C"/>
    <w:rsid w:val="0086785E"/>
    <w:rsid w:val="00893A28"/>
    <w:rsid w:val="008B4BC2"/>
    <w:rsid w:val="008D6AC6"/>
    <w:rsid w:val="008E0291"/>
    <w:rsid w:val="00903084"/>
    <w:rsid w:val="00916603"/>
    <w:rsid w:val="00916CB0"/>
    <w:rsid w:val="00916D05"/>
    <w:rsid w:val="00922A03"/>
    <w:rsid w:val="00923D16"/>
    <w:rsid w:val="0094708D"/>
    <w:rsid w:val="00953D03"/>
    <w:rsid w:val="00963773"/>
    <w:rsid w:val="00966F17"/>
    <w:rsid w:val="00973C1D"/>
    <w:rsid w:val="00977197"/>
    <w:rsid w:val="00983AEE"/>
    <w:rsid w:val="00992E63"/>
    <w:rsid w:val="009A226F"/>
    <w:rsid w:val="009A3EDC"/>
    <w:rsid w:val="009C745B"/>
    <w:rsid w:val="009D3620"/>
    <w:rsid w:val="009D7750"/>
    <w:rsid w:val="009E22BC"/>
    <w:rsid w:val="009E4809"/>
    <w:rsid w:val="009E4EEA"/>
    <w:rsid w:val="009E5053"/>
    <w:rsid w:val="00A00A66"/>
    <w:rsid w:val="00A01E35"/>
    <w:rsid w:val="00A029CB"/>
    <w:rsid w:val="00A05073"/>
    <w:rsid w:val="00A100EC"/>
    <w:rsid w:val="00A105D3"/>
    <w:rsid w:val="00A279E6"/>
    <w:rsid w:val="00A31063"/>
    <w:rsid w:val="00A37667"/>
    <w:rsid w:val="00A5353A"/>
    <w:rsid w:val="00A53602"/>
    <w:rsid w:val="00A54BBB"/>
    <w:rsid w:val="00A6486D"/>
    <w:rsid w:val="00A70BE7"/>
    <w:rsid w:val="00A7396C"/>
    <w:rsid w:val="00A8021D"/>
    <w:rsid w:val="00A8478C"/>
    <w:rsid w:val="00A84CB1"/>
    <w:rsid w:val="00A9432E"/>
    <w:rsid w:val="00AA36F6"/>
    <w:rsid w:val="00AA3FAA"/>
    <w:rsid w:val="00AB31BA"/>
    <w:rsid w:val="00AB71FA"/>
    <w:rsid w:val="00AC2B97"/>
    <w:rsid w:val="00AC4678"/>
    <w:rsid w:val="00AC4C1E"/>
    <w:rsid w:val="00AC72DD"/>
    <w:rsid w:val="00AD441F"/>
    <w:rsid w:val="00AD70B4"/>
    <w:rsid w:val="00AE01D5"/>
    <w:rsid w:val="00AF0B83"/>
    <w:rsid w:val="00B04856"/>
    <w:rsid w:val="00B1069F"/>
    <w:rsid w:val="00B235D1"/>
    <w:rsid w:val="00B41338"/>
    <w:rsid w:val="00B424F7"/>
    <w:rsid w:val="00B61895"/>
    <w:rsid w:val="00B61B22"/>
    <w:rsid w:val="00B63645"/>
    <w:rsid w:val="00B76F49"/>
    <w:rsid w:val="00B83AD0"/>
    <w:rsid w:val="00B851C7"/>
    <w:rsid w:val="00BA2BC2"/>
    <w:rsid w:val="00BA56F1"/>
    <w:rsid w:val="00BB05D4"/>
    <w:rsid w:val="00BB3675"/>
    <w:rsid w:val="00BC0485"/>
    <w:rsid w:val="00BC1494"/>
    <w:rsid w:val="00BC5B1F"/>
    <w:rsid w:val="00BE0E78"/>
    <w:rsid w:val="00BE496B"/>
    <w:rsid w:val="00BE6512"/>
    <w:rsid w:val="00BF2190"/>
    <w:rsid w:val="00C230FD"/>
    <w:rsid w:val="00C24440"/>
    <w:rsid w:val="00C3791E"/>
    <w:rsid w:val="00C414DD"/>
    <w:rsid w:val="00C47EE9"/>
    <w:rsid w:val="00C50F88"/>
    <w:rsid w:val="00C5435F"/>
    <w:rsid w:val="00C603EA"/>
    <w:rsid w:val="00C624FD"/>
    <w:rsid w:val="00C71EB2"/>
    <w:rsid w:val="00C87E04"/>
    <w:rsid w:val="00CA191F"/>
    <w:rsid w:val="00CC3FE4"/>
    <w:rsid w:val="00CF0C2A"/>
    <w:rsid w:val="00CF0EB0"/>
    <w:rsid w:val="00CF6299"/>
    <w:rsid w:val="00D12865"/>
    <w:rsid w:val="00D1467A"/>
    <w:rsid w:val="00D16628"/>
    <w:rsid w:val="00D20717"/>
    <w:rsid w:val="00D23229"/>
    <w:rsid w:val="00D24965"/>
    <w:rsid w:val="00D3257F"/>
    <w:rsid w:val="00D52DDD"/>
    <w:rsid w:val="00D81273"/>
    <w:rsid w:val="00D86459"/>
    <w:rsid w:val="00D94527"/>
    <w:rsid w:val="00D95E95"/>
    <w:rsid w:val="00DA0B13"/>
    <w:rsid w:val="00DA6571"/>
    <w:rsid w:val="00DA6B90"/>
    <w:rsid w:val="00DB23AB"/>
    <w:rsid w:val="00DB4A16"/>
    <w:rsid w:val="00DC0F0F"/>
    <w:rsid w:val="00DD7F08"/>
    <w:rsid w:val="00DF0EBF"/>
    <w:rsid w:val="00E0018D"/>
    <w:rsid w:val="00E02490"/>
    <w:rsid w:val="00E06402"/>
    <w:rsid w:val="00E07FEC"/>
    <w:rsid w:val="00E10AD3"/>
    <w:rsid w:val="00E2418B"/>
    <w:rsid w:val="00E46A98"/>
    <w:rsid w:val="00E51696"/>
    <w:rsid w:val="00E535F1"/>
    <w:rsid w:val="00E62F24"/>
    <w:rsid w:val="00E66548"/>
    <w:rsid w:val="00E807A4"/>
    <w:rsid w:val="00E81897"/>
    <w:rsid w:val="00EA0443"/>
    <w:rsid w:val="00EA710F"/>
    <w:rsid w:val="00EA7F00"/>
    <w:rsid w:val="00ED25A8"/>
    <w:rsid w:val="00EE1E7B"/>
    <w:rsid w:val="00F049E4"/>
    <w:rsid w:val="00F17600"/>
    <w:rsid w:val="00F20943"/>
    <w:rsid w:val="00F433E7"/>
    <w:rsid w:val="00F5399D"/>
    <w:rsid w:val="00F66CB3"/>
    <w:rsid w:val="00F71FE3"/>
    <w:rsid w:val="00F86909"/>
    <w:rsid w:val="00F9443B"/>
    <w:rsid w:val="00F946B3"/>
    <w:rsid w:val="00FC394B"/>
    <w:rsid w:val="00FC6409"/>
    <w:rsid w:val="00FE237A"/>
    <w:rsid w:val="00FE4B56"/>
    <w:rsid w:val="040E0EF3"/>
    <w:rsid w:val="08AC14F0"/>
    <w:rsid w:val="13A11B2C"/>
    <w:rsid w:val="2B2E38AF"/>
    <w:rsid w:val="2DF3081C"/>
    <w:rsid w:val="3D80606E"/>
    <w:rsid w:val="3E171014"/>
    <w:rsid w:val="42555D85"/>
    <w:rsid w:val="4AA725F4"/>
    <w:rsid w:val="7EE5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直接箭头连接符 1"/>
      </o:rules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9">
    <w:name w:val="Table Paragraph"/>
    <w:basedOn w:val="1"/>
    <w:qFormat/>
    <w:uiPriority w:val="1"/>
    <w:rPr>
      <w:rFonts w:ascii="Calibri" w:hAnsi="Calibri" w:eastAsia="宋体" w:cs="Times New Roman"/>
    </w:rPr>
  </w:style>
  <w:style w:type="table" w:customStyle="1" w:styleId="10">
    <w:name w:val="Table Normal"/>
    <w:unhideWhenUsed/>
    <w:qFormat/>
    <w:uiPriority w:val="2"/>
    <w:rPr>
      <w:rFonts w:ascii="Calibri" w:hAnsi="Calibri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日期 字符"/>
    <w:basedOn w:val="6"/>
    <w:link w:val="2"/>
    <w:semiHidden/>
    <w:qFormat/>
    <w:uiPriority w:val="99"/>
    <w:rPr>
      <w:kern w:val="2"/>
      <w:sz w:val="21"/>
      <w:szCs w:val="22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464</Words>
  <Characters>550</Characters>
  <Lines>4</Lines>
  <Paragraphs>1</Paragraphs>
  <TotalTime>0</TotalTime>
  <ScaleCrop>false</ScaleCrop>
  <LinksUpToDate>false</LinksUpToDate>
  <CharactersWithSpaces>560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2014-09-03T07:27:00Z</dcterms:created>
  <dc:creator>admin</dc:creator>
  <cp:lastModifiedBy>静</cp:lastModifiedBy>
  <cp:lastPrinted>2026-09-20T07:00:00Z</cp:lastPrinted>
  <dcterms:modified xsi:type="dcterms:W3CDTF">2026-09-20T07:07:00Z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8AE9A21938E9430C88E504C79D03C1D3</vt:lpwstr>
  </property>
  <property fmtid="{D5CDD505-2E9C-101B-9397-08002B2CF9AE}" pid="4" name="KSOTemplateDocerSaveRecord">
    <vt:lpwstr>eyJoZGlkIjoiODIwYzFjZWE1Y2UxMDg1NGYxNmNkMzEzMTUyMGQ2NWYiLCJ1c2VySWQiOiIzNTI5NjM4NTgifQ==</vt:lpwstr>
  </property>
</Properties>
</file>